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ADF" w:rsidRDefault="00043ADF" w:rsidP="00043ADF">
      <w:pPr>
        <w:pStyle w:val="2"/>
        <w:spacing w:before="120"/>
        <w:jc w:val="center"/>
        <w:rPr>
          <w:i w:val="0"/>
          <w:sz w:val="32"/>
        </w:rPr>
      </w:pPr>
      <w:r>
        <w:rPr>
          <w:i w:val="0"/>
          <w:color w:val="000000"/>
          <w:sz w:val="28"/>
          <w:szCs w:val="28"/>
        </w:rPr>
        <w:t>Описание ПО</w:t>
      </w:r>
      <w:r w:rsidRPr="0028733F">
        <w:rPr>
          <w:i w:val="0"/>
          <w:color w:val="000000"/>
          <w:sz w:val="32"/>
        </w:rPr>
        <w:t xml:space="preserve"> «</w:t>
      </w:r>
      <w:r w:rsidRPr="00C734B6">
        <w:rPr>
          <w:i w:val="0"/>
          <w:color w:val="000000"/>
          <w:sz w:val="32"/>
        </w:rPr>
        <w:t>Альфа</w:t>
      </w:r>
      <w:r>
        <w:rPr>
          <w:i w:val="0"/>
          <w:sz w:val="32"/>
        </w:rPr>
        <w:t xml:space="preserve"> Эксперт» </w:t>
      </w:r>
    </w:p>
    <w:p w:rsidR="00043ADF" w:rsidRDefault="00043ADF" w:rsidP="00043ADF"/>
    <w:p w:rsidR="00043ADF" w:rsidRDefault="00043ADF" w:rsidP="00043ADF">
      <w:pPr>
        <w:jc w:val="both"/>
        <w:rPr>
          <w:rFonts w:ascii="Arial" w:hAnsi="Arial"/>
          <w:color w:val="000000"/>
        </w:rPr>
      </w:pPr>
      <w:proofErr w:type="spellStart"/>
      <w:r>
        <w:rPr>
          <w:rFonts w:ascii="Arial" w:hAnsi="Arial"/>
        </w:rPr>
        <w:t>Программa</w:t>
      </w:r>
      <w:proofErr w:type="spellEnd"/>
      <w:r>
        <w:rPr>
          <w:rFonts w:ascii="Arial" w:hAnsi="Arial"/>
        </w:rPr>
        <w:t xml:space="preserve"> «Альфа Эксперт» используется для тестирования ККТ. Устанавливается на компьютер или терминал из </w:t>
      </w:r>
      <w:r>
        <w:rPr>
          <w:rFonts w:ascii="Arial" w:hAnsi="Arial"/>
          <w:color w:val="000000"/>
        </w:rPr>
        <w:t xml:space="preserve">установочного файла </w:t>
      </w:r>
      <w:proofErr w:type="spellStart"/>
      <w:r>
        <w:rPr>
          <w:rFonts w:ascii="Arial" w:hAnsi="Arial"/>
          <w:color w:val="000000"/>
        </w:rPr>
        <w:t>MSSDriver</w:t>
      </w:r>
      <w:proofErr w:type="spellEnd"/>
      <w:r>
        <w:rPr>
          <w:rFonts w:ascii="Arial" w:hAnsi="Arial"/>
          <w:color w:val="000000"/>
          <w:lang w:val="az-Latn-AZ"/>
        </w:rPr>
        <w:t>S</w:t>
      </w:r>
      <w:proofErr w:type="spellStart"/>
      <w:r>
        <w:rPr>
          <w:rFonts w:ascii="Arial" w:hAnsi="Arial"/>
          <w:color w:val="000000"/>
          <w:lang w:val="en-US"/>
        </w:rPr>
        <w:t>etup</w:t>
      </w:r>
      <w:proofErr w:type="spellEnd"/>
      <w:r>
        <w:rPr>
          <w:rFonts w:ascii="Arial" w:hAnsi="Arial"/>
          <w:color w:val="000000"/>
        </w:rPr>
        <w:t>.</w:t>
      </w:r>
      <w:proofErr w:type="spellStart"/>
      <w:r>
        <w:rPr>
          <w:rFonts w:ascii="Arial" w:hAnsi="Arial"/>
          <w:color w:val="000000"/>
          <w:lang w:val="en-US"/>
        </w:rPr>
        <w:t>msi</w:t>
      </w:r>
      <w:proofErr w:type="spellEnd"/>
      <w:r>
        <w:rPr>
          <w:rFonts w:ascii="Arial" w:hAnsi="Arial"/>
          <w:color w:val="000000"/>
        </w:rPr>
        <w:t>, размещенного на компакт-диске, входящем в комплект поставки ККТ.</w:t>
      </w:r>
    </w:p>
    <w:p w:rsidR="00043ADF" w:rsidRDefault="00043ADF" w:rsidP="00043ADF">
      <w:pPr>
        <w:jc w:val="both"/>
        <w:rPr>
          <w:rFonts w:ascii="Arial" w:hAnsi="Arial"/>
          <w:color w:val="000000"/>
        </w:rPr>
      </w:pPr>
    </w:p>
    <w:p w:rsidR="00043ADF" w:rsidRDefault="00043ADF" w:rsidP="00043ADF">
      <w:pPr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  <w:b/>
        </w:rPr>
        <w:t>Подключение KKT</w:t>
      </w: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После установки ПО активируем ярлык   </w:t>
      </w:r>
      <w:proofErr w:type="spellStart"/>
      <w:r>
        <w:rPr>
          <w:rFonts w:ascii="Arial" w:hAnsi="Arial"/>
          <w:lang w:val="en-US"/>
        </w:rPr>
        <w:t>AlphaDrvTest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  <w:lang w:val="en-US"/>
        </w:rPr>
        <w:t>exe</w:t>
      </w:r>
      <w:r>
        <w:rPr>
          <w:rFonts w:ascii="Arial" w:hAnsi="Arial"/>
        </w:rPr>
        <w:t xml:space="preserve">. Откроется Главное меню программы «Альфа Эксперт». Сверху в окне есть вкладки. Вначале нужно выбрать вкладку Настройки и установить параметры </w:t>
      </w:r>
      <w:proofErr w:type="gramStart"/>
      <w:r>
        <w:rPr>
          <w:rFonts w:ascii="Arial" w:hAnsi="Arial"/>
        </w:rPr>
        <w:t>соединения .</w:t>
      </w:r>
      <w:proofErr w:type="gramEnd"/>
      <w:r>
        <w:rPr>
          <w:rFonts w:ascii="Arial" w:hAnsi="Arial"/>
        </w:rPr>
        <w:t xml:space="preserve"> </w:t>
      </w:r>
    </w:p>
    <w:p w:rsidR="00043ADF" w:rsidRPr="00DE3DF9" w:rsidRDefault="00043ADF" w:rsidP="00043ADF">
      <w:pPr>
        <w:spacing w:before="60"/>
        <w:rPr>
          <w:rFonts w:ascii="Arial" w:hAnsi="Arial"/>
        </w:rPr>
      </w:pPr>
      <w:r w:rsidRPr="00DE3DF9">
        <w:rPr>
          <w:rFonts w:ascii="Arial" w:eastAsia="Times New Roman" w:hAnsi="Arial" w:cs="Arial"/>
          <w:color w:val="000000"/>
        </w:rPr>
        <w:t xml:space="preserve">Ввести параметры соединения (номер COM порта и скорость подключения) </w:t>
      </w:r>
    </w:p>
    <w:p w:rsidR="00043ADF" w:rsidRDefault="00043ADF" w:rsidP="00043ADF">
      <w:pPr>
        <w:jc w:val="both"/>
        <w:rPr>
          <w:rFonts w:ascii="Arial" w:hAnsi="Arial"/>
        </w:rPr>
      </w:pPr>
      <w:r>
        <w:rPr>
          <w:rFonts w:ascii="Arial" w:hAnsi="Arial"/>
        </w:rPr>
        <w:t>Пароль администратора – 30.</w:t>
      </w:r>
      <w:r w:rsidRPr="00DE3DF9">
        <w:rPr>
          <w:rFonts w:ascii="Arial" w:eastAsia="Times New Roman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</w:rPr>
        <w:t>Н</w:t>
      </w:r>
      <w:r w:rsidRPr="00DE3DF9">
        <w:rPr>
          <w:rFonts w:ascii="Arial" w:eastAsia="Times New Roman" w:hAnsi="Arial" w:cs="Arial"/>
          <w:color w:val="000000"/>
        </w:rPr>
        <w:t>ажать на кнопку «Открыть».</w:t>
      </w:r>
    </w:p>
    <w:p w:rsidR="00043ADF" w:rsidRDefault="00043ADF" w:rsidP="00043ADF">
      <w:pPr>
        <w:ind w:left="360"/>
        <w:rPr>
          <w:rFonts w:ascii="Arial" w:hAnsi="Arial"/>
          <w:b/>
        </w:rPr>
      </w:pPr>
    </w:p>
    <w:p w:rsidR="00043ADF" w:rsidRPr="00DE3DF9" w:rsidRDefault="00043ADF" w:rsidP="00043ADF">
      <w:pPr>
        <w:jc w:val="both"/>
        <w:rPr>
          <w:rFonts w:ascii="Arial" w:hAnsi="Arial"/>
        </w:rPr>
      </w:pPr>
    </w:p>
    <w:p w:rsidR="00043ADF" w:rsidRPr="00C734B6" w:rsidRDefault="00043ADF" w:rsidP="00043ADF">
      <w:pPr>
        <w:jc w:val="both"/>
        <w:rPr>
          <w:rFonts w:ascii="Arial" w:hAnsi="Arial"/>
        </w:rPr>
      </w:pPr>
    </w:p>
    <w:p w:rsidR="00043ADF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6156960" cy="4076700"/>
            <wp:effectExtent l="0" t="0" r="0" b="0"/>
            <wp:docPr id="11" name="Рисунок 1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96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Pr="00DE3DF9" w:rsidRDefault="00043ADF" w:rsidP="00043ADF">
      <w:pPr>
        <w:rPr>
          <w:rFonts w:ascii="Arial" w:eastAsia="Times New Roman" w:hAnsi="Arial" w:cs="Arial"/>
          <w:i/>
          <w:iCs/>
          <w:color w:val="000000"/>
        </w:rPr>
      </w:pPr>
    </w:p>
    <w:p w:rsidR="00043ADF" w:rsidRPr="00DE3DF9" w:rsidRDefault="00043ADF" w:rsidP="00043ADF">
      <w:pPr>
        <w:rPr>
          <w:rFonts w:eastAsia="Times New Roman"/>
        </w:rPr>
      </w:pPr>
      <w:r w:rsidRPr="00DE3DF9">
        <w:rPr>
          <w:rFonts w:ascii="Arial" w:eastAsia="Times New Roman" w:hAnsi="Arial" w:cs="Arial"/>
          <w:i/>
          <w:iCs/>
          <w:color w:val="000000"/>
        </w:rPr>
        <w:t>Примечание:</w:t>
      </w:r>
    </w:p>
    <w:p w:rsidR="00043ADF" w:rsidRDefault="00043ADF" w:rsidP="00043ADF">
      <w:pPr>
        <w:ind w:left="1440"/>
        <w:textAlignment w:val="baseline"/>
        <w:rPr>
          <w:rFonts w:ascii="Arial" w:eastAsia="Times New Roman" w:hAnsi="Arial" w:cs="Arial"/>
          <w:i/>
          <w:iCs/>
          <w:color w:val="000000"/>
        </w:rPr>
      </w:pPr>
      <w:r w:rsidRPr="00DE3DF9">
        <w:rPr>
          <w:rFonts w:ascii="Arial" w:eastAsia="Times New Roman" w:hAnsi="Arial" w:cs="Arial"/>
          <w:i/>
          <w:iCs/>
          <w:color w:val="000000"/>
        </w:rPr>
        <w:t>При подключении по аппаратному COM порту по</w:t>
      </w:r>
      <w:r>
        <w:rPr>
          <w:rFonts w:ascii="Arial" w:eastAsia="Times New Roman" w:hAnsi="Arial" w:cs="Arial"/>
          <w:i/>
          <w:iCs/>
          <w:color w:val="000000"/>
        </w:rPr>
        <w:t xml:space="preserve"> </w:t>
      </w:r>
      <w:r w:rsidRPr="00DE3DF9">
        <w:rPr>
          <w:rFonts w:ascii="Arial" w:eastAsia="Times New Roman" w:hAnsi="Arial" w:cs="Arial"/>
          <w:i/>
          <w:iCs/>
          <w:color w:val="000000"/>
        </w:rPr>
        <w:t>умолчанию скорость 115200. По виртуальному COM порту (USB) скорость не важна.</w:t>
      </w:r>
    </w:p>
    <w:p w:rsidR="00043ADF" w:rsidRPr="00DE3DF9" w:rsidRDefault="00043ADF" w:rsidP="00043ADF">
      <w:pPr>
        <w:ind w:left="1440"/>
        <w:textAlignment w:val="baseline"/>
        <w:rPr>
          <w:rFonts w:ascii="Arial" w:eastAsia="Times New Roman" w:hAnsi="Arial" w:cs="Arial"/>
          <w:i/>
          <w:iCs/>
          <w:color w:val="000000"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2. Регистрация KKT</w:t>
      </w: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Pr="00DE3DF9" w:rsidRDefault="00043ADF" w:rsidP="00043ADF">
      <w:pPr>
        <w:textAlignment w:val="baseline"/>
        <w:rPr>
          <w:rFonts w:ascii="Arial" w:eastAsia="Times New Roman" w:hAnsi="Arial" w:cs="Arial"/>
          <w:color w:val="000000"/>
        </w:rPr>
      </w:pPr>
      <w:r w:rsidRPr="00DE3DF9">
        <w:rPr>
          <w:rFonts w:ascii="Arial" w:eastAsia="Times New Roman" w:hAnsi="Arial" w:cs="Arial"/>
          <w:color w:val="000000"/>
        </w:rPr>
        <w:t>Перейти на вкладку «</w:t>
      </w:r>
      <w:proofErr w:type="spellStart"/>
      <w:r w:rsidRPr="00DE3DF9">
        <w:rPr>
          <w:rFonts w:ascii="Arial" w:eastAsia="Times New Roman" w:hAnsi="Arial" w:cs="Arial"/>
          <w:color w:val="000000"/>
        </w:rPr>
        <w:t>Фискализация</w:t>
      </w:r>
      <w:proofErr w:type="spellEnd"/>
      <w:r w:rsidRPr="00DE3DF9">
        <w:rPr>
          <w:rFonts w:ascii="Arial" w:eastAsia="Times New Roman" w:hAnsi="Arial" w:cs="Arial"/>
          <w:color w:val="000000"/>
        </w:rPr>
        <w:t>». Ввести параметры регистрации и нажать на кнопку «</w:t>
      </w:r>
      <w:proofErr w:type="spellStart"/>
      <w:r w:rsidRPr="00DE3DF9">
        <w:rPr>
          <w:rFonts w:ascii="Arial" w:eastAsia="Times New Roman" w:hAnsi="Arial" w:cs="Arial"/>
          <w:color w:val="000000"/>
        </w:rPr>
        <w:t>Фискализация</w:t>
      </w:r>
      <w:proofErr w:type="spellEnd"/>
      <w:r w:rsidRPr="00DE3DF9">
        <w:rPr>
          <w:rFonts w:ascii="Arial" w:eastAsia="Times New Roman" w:hAnsi="Arial" w:cs="Arial"/>
          <w:color w:val="000000"/>
        </w:rPr>
        <w:t>».</w:t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jc w:val="both"/>
        <w:rPr>
          <w:rFonts w:ascii="Arial" w:hAnsi="Arial"/>
        </w:rPr>
      </w:pPr>
    </w:p>
    <w:p w:rsidR="00043ADF" w:rsidRDefault="00B65FAF" w:rsidP="00043ADF">
      <w:pPr>
        <w:ind w:left="360"/>
        <w:jc w:val="center"/>
        <w:rPr>
          <w:rFonts w:ascii="Arial" w:hAnsi="Arial"/>
        </w:rPr>
      </w:pPr>
      <w:r>
        <w:rPr>
          <w:noProof/>
        </w:rPr>
        <w:lastRenderedPageBreak/>
        <w:drawing>
          <wp:inline distT="0" distB="0" distL="0" distR="0" wp14:anchorId="4EEC4B53" wp14:editId="3B4AB5BE">
            <wp:extent cx="5940425" cy="433133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31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3ADF" w:rsidRPr="00B65FAF" w:rsidRDefault="00043ADF" w:rsidP="00043ADF">
      <w:pPr>
        <w:ind w:left="360"/>
        <w:rPr>
          <w:rFonts w:ascii="Arial" w:hAnsi="Arial"/>
        </w:rPr>
      </w:pP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>В этом же окне можно изменить параметры регистрации, не связанные с заменой ФН, сделать перерегистрацию в связи со сменой ФН, а также закрыть фискальный накопитель командой «Закрыть фискальный режим», после чего использование данного ФН в составе ККТ становится невозможным.</w:t>
      </w:r>
    </w:p>
    <w:p w:rsidR="00043ADF" w:rsidRDefault="00043ADF" w:rsidP="00043ADF">
      <w:pPr>
        <w:ind w:left="360"/>
        <w:rPr>
          <w:rFonts w:ascii="Arial" w:hAnsi="Arial"/>
        </w:rPr>
      </w:pPr>
    </w:p>
    <w:p w:rsidR="00043ADF" w:rsidRDefault="00043ADF" w:rsidP="00043ADF">
      <w:pPr>
        <w:ind w:left="360"/>
        <w:rPr>
          <w:rFonts w:ascii="Arial" w:hAnsi="Arial"/>
          <w:b/>
        </w:rPr>
      </w:pPr>
      <w:r w:rsidRPr="008C48DA">
        <w:rPr>
          <w:rFonts w:ascii="Arial" w:hAnsi="Arial"/>
          <w:b/>
        </w:rPr>
        <w:t xml:space="preserve">2.1. </w:t>
      </w:r>
      <w:r>
        <w:rPr>
          <w:rFonts w:ascii="Arial" w:hAnsi="Arial"/>
          <w:b/>
        </w:rPr>
        <w:t>Изменение параметров регистрации, не связанное с заменой ФН.</w:t>
      </w:r>
    </w:p>
    <w:p w:rsidR="00043ADF" w:rsidRPr="00ED2BD5" w:rsidRDefault="00043ADF" w:rsidP="00043ADF">
      <w:pPr>
        <w:ind w:left="360"/>
        <w:rPr>
          <w:rFonts w:ascii="Arial" w:hAnsi="Arial"/>
          <w:b/>
        </w:rPr>
      </w:pP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Эта процедура проводится при закрытой смене. Для проведения процедуры перерегистрации </w:t>
      </w:r>
      <w:proofErr w:type="gramStart"/>
      <w:r>
        <w:rPr>
          <w:rFonts w:ascii="Arial" w:hAnsi="Arial"/>
        </w:rPr>
        <w:t>следует  в</w:t>
      </w:r>
      <w:proofErr w:type="gramEnd"/>
      <w:r>
        <w:rPr>
          <w:rFonts w:ascii="Arial" w:hAnsi="Arial"/>
        </w:rPr>
        <w:t xml:space="preserve"> окне Параметры ввести новые параметры, нажать клавишу «Применить» , затем вернуться в окно «</w:t>
      </w:r>
      <w:proofErr w:type="spellStart"/>
      <w:r>
        <w:rPr>
          <w:rFonts w:ascii="Arial" w:hAnsi="Arial"/>
        </w:rPr>
        <w:t>Фискализация</w:t>
      </w:r>
      <w:proofErr w:type="spellEnd"/>
      <w:r>
        <w:rPr>
          <w:rFonts w:ascii="Arial" w:hAnsi="Arial"/>
        </w:rPr>
        <w:t>»,  выбрать «Код причины перерегистрации» из списка:</w:t>
      </w: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>- смена ОФД;</w:t>
      </w: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>- смена реквизитов пользователя;</w:t>
      </w: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>- смена настроек ККТ;</w:t>
      </w:r>
    </w:p>
    <w:p w:rsidR="00043ADF" w:rsidRDefault="00043ADF" w:rsidP="00043ADF">
      <w:pPr>
        <w:ind w:left="360"/>
        <w:rPr>
          <w:rFonts w:ascii="Arial" w:hAnsi="Arial"/>
        </w:rPr>
      </w:pPr>
      <w:r>
        <w:rPr>
          <w:rFonts w:ascii="Arial" w:hAnsi="Arial"/>
        </w:rPr>
        <w:t>и нажав клавишу «Изменить параметры регистрации», распечатать отчет о перерегистрации ККТ.</w:t>
      </w:r>
    </w:p>
    <w:p w:rsidR="00043ADF" w:rsidRDefault="00043ADF" w:rsidP="00043ADF">
      <w:pPr>
        <w:ind w:left="360"/>
        <w:rPr>
          <w:rFonts w:ascii="Arial" w:hAnsi="Arial"/>
        </w:rPr>
      </w:pP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b/>
          <w:color w:val="000000"/>
        </w:rPr>
        <w:t>2.2. Замена ФН.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ФН подлежит замене в случае, если: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- закончился срок эксплуатации ФН в составе ККТ;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- исчерпан ресурс памяти ФН;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- неисправность ФН не позволяет продолжить его эксплуатацию.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Установить в ККТ можно только не активизированный ФН, внесенный в реестр ФН.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 xml:space="preserve">Перед извлечением  ФН из ККТ его нужно </w:t>
      </w:r>
      <w:proofErr w:type="spellStart"/>
      <w:r w:rsidRPr="008F589B">
        <w:rPr>
          <w:rFonts w:ascii="Arial" w:hAnsi="Arial"/>
          <w:color w:val="000000"/>
        </w:rPr>
        <w:t>программно</w:t>
      </w:r>
      <w:proofErr w:type="spellEnd"/>
      <w:r w:rsidRPr="008F589B">
        <w:rPr>
          <w:rFonts w:ascii="Arial" w:hAnsi="Arial"/>
          <w:color w:val="000000"/>
        </w:rPr>
        <w:t xml:space="preserve"> закрыть, использую команду «Закрыть фискальный режим».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Извлечение ФН производится со вскрытием корпуса ККТ. Для этого следует отвинтить крепежные винты крышки корпуса и получить доступ к месту размещения ФН.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Отсоединить корпус ФН от корпуса ККТ и отсоединить разъем шлейфа ФН от разъема, расположенного на системной плате ККТ.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После этого установить новый ФН, прикрепив его корпус к корпусу ККТ и подсоединить шлейф ФН к разъему системной платы. Закрыть крышку ККТ и завинтить крепежные винты. Опломбировать ККТ в соответствии с рекомендациями Паспорта ККТ.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lastRenderedPageBreak/>
        <w:t>Внести запись о смене ФН в Паспорт ККТ.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Провести процедуру перерегистрации ККТ с заменой ФН. Для этого: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- установить код причины перерегистрации «1- Замена ФН»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  <w:r w:rsidRPr="008F589B">
        <w:rPr>
          <w:rFonts w:ascii="Arial" w:hAnsi="Arial"/>
          <w:color w:val="000000"/>
        </w:rPr>
        <w:t>- нажать клавишу «</w:t>
      </w:r>
      <w:proofErr w:type="spellStart"/>
      <w:r w:rsidRPr="008F589B">
        <w:rPr>
          <w:rFonts w:ascii="Arial" w:hAnsi="Arial"/>
          <w:color w:val="000000"/>
        </w:rPr>
        <w:t>Фискализация</w:t>
      </w:r>
      <w:proofErr w:type="spellEnd"/>
      <w:r w:rsidRPr="008F589B">
        <w:rPr>
          <w:rFonts w:ascii="Arial" w:hAnsi="Arial"/>
          <w:color w:val="000000"/>
        </w:rPr>
        <w:t>».</w:t>
      </w:r>
    </w:p>
    <w:p w:rsidR="00043ADF" w:rsidRPr="008F589B" w:rsidRDefault="00043ADF" w:rsidP="00043ADF">
      <w:pPr>
        <w:ind w:left="360"/>
        <w:rPr>
          <w:rFonts w:ascii="Arial" w:hAnsi="Arial"/>
          <w:color w:val="000000"/>
        </w:rPr>
      </w:pPr>
    </w:p>
    <w:p w:rsidR="00043ADF" w:rsidRPr="00ED2BD5" w:rsidRDefault="00043ADF" w:rsidP="00043ADF">
      <w:pPr>
        <w:ind w:left="360"/>
        <w:rPr>
          <w:rFonts w:ascii="Arial" w:hAnsi="Arial"/>
          <w:color w:val="FF0000"/>
        </w:rPr>
      </w:pPr>
    </w:p>
    <w:p w:rsidR="00043ADF" w:rsidRPr="00392926" w:rsidRDefault="00043ADF" w:rsidP="00043ADF">
      <w:pPr>
        <w:ind w:left="360"/>
        <w:rPr>
          <w:rFonts w:ascii="Arial" w:hAnsi="Arial"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3. Запрос состояния ККТ</w:t>
      </w:r>
    </w:p>
    <w:p w:rsidR="00043ADF" w:rsidRPr="00F84452" w:rsidRDefault="00043ADF" w:rsidP="00043ADF">
      <w:pPr>
        <w:ind w:left="360"/>
        <w:rPr>
          <w:rFonts w:ascii="Arial" w:hAnsi="Arial"/>
        </w:rPr>
      </w:pPr>
    </w:p>
    <w:p w:rsidR="00043ADF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4991100" cy="3299460"/>
            <wp:effectExtent l="0" t="0" r="0" b="0"/>
            <wp:docPr id="9" name="Рисунок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В окне Состояние можно сделать запрос текущего состояния ККТ и ФН.</w:t>
      </w: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4. Начало работы. Открытие смены</w:t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После регистрации ККТ можно начать работу. Она начинается с открытия смены (Вкладка Смена).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В этой же вкладке доступна операция закрытия смены и запрос отчета о состоянии расчетов.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Обычно этот отчет требует при проверках налоговый инспектор.</w:t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b/>
          <w:noProof/>
        </w:rPr>
        <w:lastRenderedPageBreak/>
        <w:drawing>
          <wp:inline distT="0" distB="0" distL="0" distR="0">
            <wp:extent cx="5006340" cy="3322320"/>
            <wp:effectExtent l="0" t="0" r="3810" b="0"/>
            <wp:docPr id="8" name="Рисунок 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34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Default="00043ADF" w:rsidP="00043ADF">
      <w:pPr>
        <w:ind w:left="720"/>
        <w:rPr>
          <w:rFonts w:ascii="Arial" w:hAnsi="Arial"/>
          <w:b/>
        </w:rPr>
      </w:pPr>
      <w:r>
        <w:rPr>
          <w:rFonts w:ascii="Arial" w:hAnsi="Arial"/>
          <w:b/>
        </w:rPr>
        <w:t>5. Режим формирования кассовых чеков.</w:t>
      </w:r>
    </w:p>
    <w:p w:rsidR="00043ADF" w:rsidRDefault="00043ADF" w:rsidP="00043ADF">
      <w:pPr>
        <w:ind w:left="720"/>
        <w:rPr>
          <w:rFonts w:ascii="Arial" w:hAnsi="Arial"/>
          <w:b/>
        </w:rPr>
      </w:pPr>
    </w:p>
    <w:p w:rsidR="00043ADF" w:rsidRPr="00C908FD" w:rsidRDefault="00043ADF" w:rsidP="00043ADF">
      <w:pPr>
        <w:rPr>
          <w:rFonts w:ascii="Arial" w:hAnsi="Arial"/>
        </w:rPr>
      </w:pPr>
      <w:r>
        <w:rPr>
          <w:rFonts w:ascii="Arial" w:hAnsi="Arial"/>
        </w:rPr>
        <w:t>Выбрав раздел  Кассовый чек, можно получить доступ ко всем операциям по формированию кассового чека и кассового чека коррекции, в том числе со скидками</w:t>
      </w:r>
      <w:r w:rsidRPr="00C908FD">
        <w:rPr>
          <w:rFonts w:ascii="Arial" w:hAnsi="Arial"/>
        </w:rPr>
        <w:t>/</w:t>
      </w:r>
      <w:r>
        <w:rPr>
          <w:rFonts w:ascii="Arial" w:hAnsi="Arial"/>
        </w:rPr>
        <w:t>наценками на каждый товар.</w:t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4762500" cy="3147060"/>
            <wp:effectExtent l="0" t="0" r="0" b="0"/>
            <wp:docPr id="7" name="Рисунок 7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4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Выбор типа операции: приход, расход, возврат прихода, возврат расхода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 xml:space="preserve">Выбор налоговой группы: нет,1,2,3.4 </w:t>
      </w:r>
      <w:proofErr w:type="gramStart"/>
      <w:r>
        <w:rPr>
          <w:rFonts w:ascii="Arial" w:hAnsi="Arial"/>
        </w:rPr>
        <w:t>( по</w:t>
      </w:r>
      <w:proofErr w:type="gramEnd"/>
      <w:r>
        <w:rPr>
          <w:rFonts w:ascii="Arial" w:hAnsi="Arial"/>
        </w:rPr>
        <w:t xml:space="preserve"> умолчанию  нет, 18%, 0%,0%,0%)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Выбор скидки</w:t>
      </w:r>
      <w:r w:rsidRPr="00C835F5">
        <w:rPr>
          <w:rFonts w:ascii="Arial" w:hAnsi="Arial"/>
        </w:rPr>
        <w:t>/</w:t>
      </w:r>
      <w:r>
        <w:rPr>
          <w:rFonts w:ascii="Arial" w:hAnsi="Arial"/>
        </w:rPr>
        <w:t>наценки:  скидка, наценка, без скидки</w:t>
      </w:r>
      <w:r w:rsidRPr="00B968E1">
        <w:rPr>
          <w:rFonts w:ascii="Arial" w:hAnsi="Arial"/>
        </w:rPr>
        <w:t>/</w:t>
      </w:r>
      <w:r>
        <w:rPr>
          <w:rFonts w:ascii="Arial" w:hAnsi="Arial"/>
        </w:rPr>
        <w:t>наценки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Поля Наличными и Электронными  предназначены для ввода оплаты покупателя в соответствии с формой оплаты.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Поле «Адрес покупателя» позволяет указать электронный адрес клиента и передать его ОФД в рамках данного кассового чека, нажав на клавишу «Передать адрес».</w:t>
      </w:r>
    </w:p>
    <w:p w:rsidR="00043ADF" w:rsidRDefault="00043ADF" w:rsidP="00043ADF">
      <w:pPr>
        <w:rPr>
          <w:rFonts w:ascii="Arial" w:hAnsi="Arial"/>
        </w:rPr>
      </w:pPr>
    </w:p>
    <w:p w:rsidR="00043ADF" w:rsidRDefault="00043ADF" w:rsidP="00043ADF">
      <w:pPr>
        <w:jc w:val="both"/>
        <w:rPr>
          <w:rFonts w:ascii="Arial" w:hAnsi="Arial"/>
        </w:rPr>
      </w:pPr>
      <w:r>
        <w:rPr>
          <w:rFonts w:ascii="Arial" w:hAnsi="Arial"/>
          <w:b/>
        </w:rPr>
        <w:t>6. Работа с ОФД.</w:t>
      </w:r>
      <w:r w:rsidRPr="00B968E1">
        <w:rPr>
          <w:rFonts w:ascii="Arial" w:hAnsi="Arial"/>
        </w:rPr>
        <w:t xml:space="preserve"> </w:t>
      </w:r>
    </w:p>
    <w:p w:rsidR="00043ADF" w:rsidRDefault="00043ADF" w:rsidP="00043ADF">
      <w:pPr>
        <w:jc w:val="both"/>
        <w:rPr>
          <w:rFonts w:ascii="Arial" w:hAnsi="Arial"/>
        </w:rPr>
      </w:pPr>
    </w:p>
    <w:p w:rsidR="00043ADF" w:rsidRDefault="00043ADF" w:rsidP="00043ADF">
      <w:pPr>
        <w:jc w:val="both"/>
        <w:rPr>
          <w:rFonts w:ascii="Arial" w:hAnsi="Arial"/>
        </w:rPr>
      </w:pPr>
      <w:r>
        <w:rPr>
          <w:rFonts w:ascii="Arial" w:hAnsi="Arial"/>
        </w:rPr>
        <w:t>Вкладка ОФД предоставляет доступ к настройке канала связи с ОФД, а также позволяет получить доступ к информации о состоянии ККТ и ФН, сделать запрос наличия подтверждения ОФД о получении документа по его  номеру и получить информацию о количестве неподтвержденных ОФД документов.</w:t>
      </w:r>
    </w:p>
    <w:p w:rsidR="00043ADF" w:rsidRPr="00B968E1" w:rsidRDefault="00043ADF" w:rsidP="00043ADF">
      <w:pPr>
        <w:rPr>
          <w:rFonts w:ascii="Arial" w:hAnsi="Arial"/>
        </w:rPr>
      </w:pPr>
    </w:p>
    <w:p w:rsidR="00043ADF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drawing>
          <wp:inline distT="0" distB="0" distL="0" distR="0">
            <wp:extent cx="4770120" cy="3154680"/>
            <wp:effectExtent l="0" t="0" r="0" b="7620"/>
            <wp:docPr id="6" name="Рисунок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315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 </w:t>
      </w:r>
    </w:p>
    <w:p w:rsidR="00043ADF" w:rsidRDefault="00043ADF" w:rsidP="00043AD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7.  Архив </w:t>
      </w:r>
    </w:p>
    <w:p w:rsidR="00043ADF" w:rsidRDefault="00043ADF" w:rsidP="00043ADF">
      <w:pPr>
        <w:rPr>
          <w:rFonts w:ascii="Arial" w:hAnsi="Arial"/>
          <w:b/>
        </w:rPr>
      </w:pPr>
    </w:p>
    <w:p w:rsidR="00043ADF" w:rsidRPr="00993B39" w:rsidRDefault="00043ADF" w:rsidP="00043ADF">
      <w:pPr>
        <w:rPr>
          <w:rFonts w:ascii="Arial" w:hAnsi="Arial"/>
        </w:rPr>
      </w:pPr>
      <w:r w:rsidRPr="00993B39">
        <w:rPr>
          <w:rFonts w:ascii="Arial" w:hAnsi="Arial"/>
        </w:rPr>
        <w:t>Данная вкладка предоставляет доступ к запросу фискального документа из архива ФН по номеру фискального документа</w:t>
      </w:r>
    </w:p>
    <w:p w:rsidR="00043ADF" w:rsidRDefault="00043ADF" w:rsidP="00043ADF">
      <w:pPr>
        <w:jc w:val="center"/>
        <w:rPr>
          <w:rFonts w:ascii="Courier New" w:hAnsi="Courier New"/>
          <w:color w:val="000000"/>
        </w:rPr>
      </w:pPr>
      <w:r>
        <w:rPr>
          <w:rFonts w:ascii="Courier New" w:hAnsi="Courier New"/>
          <w:noProof/>
          <w:color w:val="000000"/>
        </w:rPr>
        <w:drawing>
          <wp:inline distT="0" distB="0" distL="0" distR="0">
            <wp:extent cx="4587240" cy="3040380"/>
            <wp:effectExtent l="0" t="0" r="3810" b="7620"/>
            <wp:docPr id="5" name="Рисунок 5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4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jc w:val="right"/>
        <w:rPr>
          <w:rFonts w:ascii="Arial" w:hAnsi="Arial"/>
          <w:b/>
          <w:sz w:val="24"/>
        </w:rPr>
      </w:pPr>
      <w:bookmarkStart w:id="0" w:name="process1"/>
      <w:bookmarkStart w:id="1" w:name="process3"/>
      <w:bookmarkEnd w:id="0"/>
      <w:bookmarkEnd w:id="1"/>
    </w:p>
    <w:p w:rsidR="00043ADF" w:rsidRDefault="00043ADF" w:rsidP="00043ADF">
      <w:pPr>
        <w:rPr>
          <w:rFonts w:ascii="Arial" w:hAnsi="Arial"/>
          <w:b/>
        </w:rPr>
      </w:pPr>
      <w:r>
        <w:rPr>
          <w:rFonts w:ascii="Arial" w:hAnsi="Arial"/>
          <w:b/>
        </w:rPr>
        <w:t>8. Параметры</w:t>
      </w:r>
    </w:p>
    <w:p w:rsidR="00043ADF" w:rsidRDefault="00043ADF" w:rsidP="00043ADF">
      <w:pPr>
        <w:rPr>
          <w:rFonts w:ascii="Arial" w:hAnsi="Arial"/>
        </w:rPr>
      </w:pPr>
      <w:r w:rsidRPr="00E50AA0">
        <w:rPr>
          <w:rFonts w:ascii="Arial" w:hAnsi="Arial"/>
        </w:rPr>
        <w:t xml:space="preserve">Данная </w:t>
      </w:r>
      <w:r>
        <w:rPr>
          <w:rFonts w:ascii="Arial" w:hAnsi="Arial"/>
        </w:rPr>
        <w:t>вкладка позволяет установить: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 xml:space="preserve">- </w:t>
      </w:r>
      <w:r w:rsidRPr="00E50AA0">
        <w:rPr>
          <w:rFonts w:ascii="Arial" w:hAnsi="Arial"/>
        </w:rPr>
        <w:t xml:space="preserve">параметры пользователя </w:t>
      </w:r>
      <w:r>
        <w:rPr>
          <w:rFonts w:ascii="Arial" w:hAnsi="Arial"/>
        </w:rPr>
        <w:t xml:space="preserve">ККТ </w:t>
      </w:r>
      <w:r w:rsidRPr="00E50AA0">
        <w:rPr>
          <w:rFonts w:ascii="Arial" w:hAnsi="Arial"/>
        </w:rPr>
        <w:t>для регистрации ККТ</w:t>
      </w:r>
      <w:r>
        <w:rPr>
          <w:rFonts w:ascii="Arial" w:hAnsi="Arial"/>
        </w:rPr>
        <w:t xml:space="preserve"> в налоговой инспекции (наименование, адрес, код системы налогообложения, код режима работы ККТ);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- параметры связи ККТ с ФН и ОФД;</w:t>
      </w:r>
    </w:p>
    <w:p w:rsidR="00043ADF" w:rsidRDefault="00043ADF" w:rsidP="00043ADF">
      <w:pPr>
        <w:rPr>
          <w:rFonts w:ascii="Arial" w:hAnsi="Arial"/>
        </w:rPr>
      </w:pPr>
      <w:r>
        <w:rPr>
          <w:rFonts w:ascii="Arial" w:hAnsi="Arial"/>
        </w:rPr>
        <w:t>- запрос расширенного чека автотестирования ККТ.</w:t>
      </w:r>
    </w:p>
    <w:p w:rsidR="00043ADF" w:rsidRPr="00E50AA0" w:rsidRDefault="00043ADF" w:rsidP="00043ADF">
      <w:pPr>
        <w:rPr>
          <w:rFonts w:ascii="Arial" w:hAnsi="Arial"/>
        </w:rPr>
      </w:pPr>
      <w:r>
        <w:rPr>
          <w:rFonts w:ascii="Arial" w:hAnsi="Arial"/>
        </w:rPr>
        <w:t>Код режима работы и код налогообложения формируется автоматически  после выбора режима работы и системы налогообложения с помощью галочек.</w:t>
      </w:r>
    </w:p>
    <w:p w:rsidR="00043ADF" w:rsidRDefault="00B65FAF" w:rsidP="00043ADF">
      <w:pPr>
        <w:rPr>
          <w:rFonts w:ascii="Arial" w:hAnsi="Arial"/>
          <w:b/>
        </w:rPr>
      </w:pPr>
      <w:r>
        <w:rPr>
          <w:noProof/>
        </w:rPr>
        <w:lastRenderedPageBreak/>
        <w:drawing>
          <wp:inline distT="0" distB="0" distL="0" distR="0" wp14:anchorId="31B6B43F" wp14:editId="44A17FD5">
            <wp:extent cx="5940425" cy="439039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9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043ADF" w:rsidRDefault="00043ADF" w:rsidP="00043ADF">
      <w:pPr>
        <w:jc w:val="center"/>
        <w:rPr>
          <w:rFonts w:ascii="Arial" w:hAnsi="Arial"/>
          <w:b/>
        </w:rPr>
      </w:pPr>
    </w:p>
    <w:p w:rsidR="00043ADF" w:rsidRDefault="00043ADF" w:rsidP="00043ADF">
      <w:pPr>
        <w:rPr>
          <w:rFonts w:ascii="Arial" w:hAnsi="Arial"/>
          <w:b/>
        </w:rPr>
      </w:pPr>
    </w:p>
    <w:p w:rsidR="00043ADF" w:rsidRDefault="00043ADF" w:rsidP="00043ADF">
      <w:pPr>
        <w:rPr>
          <w:rFonts w:ascii="Arial" w:hAnsi="Arial"/>
        </w:rPr>
      </w:pPr>
      <w:r w:rsidRPr="004D0A46">
        <w:rPr>
          <w:rFonts w:ascii="Arial" w:hAnsi="Arial"/>
        </w:rPr>
        <w:t xml:space="preserve">Для активизации изменений необходимо нажать кнопку «Применить»,  и перезагрузить ККТ </w:t>
      </w:r>
      <w:r>
        <w:rPr>
          <w:rFonts w:ascii="Arial" w:hAnsi="Arial"/>
        </w:rPr>
        <w:t>(выключить ее и затем включить).</w:t>
      </w:r>
    </w:p>
    <w:p w:rsidR="00043ADF" w:rsidRPr="004D0A46" w:rsidRDefault="00043ADF" w:rsidP="00043ADF">
      <w:pPr>
        <w:rPr>
          <w:rFonts w:ascii="Arial" w:hAnsi="Arial"/>
        </w:rPr>
      </w:pPr>
    </w:p>
    <w:p w:rsidR="00043ADF" w:rsidRDefault="00043ADF" w:rsidP="00043ADF">
      <w:pPr>
        <w:rPr>
          <w:rFonts w:ascii="Arial" w:hAnsi="Arial"/>
          <w:b/>
        </w:rPr>
      </w:pPr>
      <w:r>
        <w:rPr>
          <w:rFonts w:ascii="Arial" w:hAnsi="Arial"/>
          <w:b/>
        </w:rPr>
        <w:t>9. Дамп</w:t>
      </w:r>
    </w:p>
    <w:p w:rsidR="00043ADF" w:rsidRDefault="00043ADF" w:rsidP="00043ADF">
      <w:pPr>
        <w:rPr>
          <w:rFonts w:ascii="Arial" w:hAnsi="Arial"/>
          <w:b/>
        </w:rPr>
      </w:pPr>
    </w:p>
    <w:p w:rsidR="00043ADF" w:rsidRPr="00794094" w:rsidRDefault="00043ADF" w:rsidP="00043ADF">
      <w:pPr>
        <w:rPr>
          <w:rFonts w:ascii="Arial" w:hAnsi="Arial"/>
        </w:rPr>
      </w:pPr>
      <w:r w:rsidRPr="004929C2">
        <w:rPr>
          <w:rFonts w:ascii="Arial" w:hAnsi="Arial"/>
        </w:rPr>
        <w:t>Данная вкладка позволяет считать дамп фискального ядра ККТ</w:t>
      </w:r>
      <w:r>
        <w:rPr>
          <w:rFonts w:ascii="Arial" w:hAnsi="Arial"/>
        </w:rPr>
        <w:t xml:space="preserve">, сохранить его в виде файла для дальнейшего использования </w:t>
      </w:r>
      <w:r w:rsidRPr="004929C2">
        <w:rPr>
          <w:rFonts w:ascii="Arial" w:hAnsi="Arial"/>
        </w:rPr>
        <w:t>программ</w:t>
      </w:r>
      <w:r>
        <w:rPr>
          <w:rFonts w:ascii="Arial" w:hAnsi="Arial"/>
        </w:rPr>
        <w:t>ой</w:t>
      </w:r>
      <w:r w:rsidRPr="004929C2">
        <w:rPr>
          <w:rFonts w:ascii="Arial" w:hAnsi="Arial"/>
        </w:rPr>
        <w:t xml:space="preserve"> </w:t>
      </w:r>
      <w:proofErr w:type="spellStart"/>
      <w:r w:rsidRPr="004929C2">
        <w:rPr>
          <w:rFonts w:ascii="Arial" w:hAnsi="Arial"/>
          <w:lang w:val="en-US"/>
        </w:rPr>
        <w:t>BinCompare</w:t>
      </w:r>
      <w:proofErr w:type="spellEnd"/>
      <w:r>
        <w:rPr>
          <w:rFonts w:ascii="Arial" w:hAnsi="Arial"/>
        </w:rPr>
        <w:t xml:space="preserve"> для сравнения с эталонным файлом (п.2.3.2.1)</w:t>
      </w:r>
      <w:r w:rsidRPr="004929C2">
        <w:rPr>
          <w:rFonts w:ascii="Arial" w:hAnsi="Arial"/>
        </w:rPr>
        <w:t>.</w:t>
      </w:r>
    </w:p>
    <w:p w:rsidR="00043ADF" w:rsidRPr="00794094" w:rsidRDefault="00043ADF" w:rsidP="00043ADF">
      <w:pPr>
        <w:rPr>
          <w:rFonts w:ascii="Arial" w:hAnsi="Arial"/>
        </w:rPr>
      </w:pPr>
    </w:p>
    <w:p w:rsidR="00043ADF" w:rsidRPr="004929C2" w:rsidRDefault="00043ADF" w:rsidP="00043ADF">
      <w:pPr>
        <w:jc w:val="center"/>
        <w:rPr>
          <w:rFonts w:ascii="Arial" w:hAnsi="Arial"/>
        </w:rPr>
      </w:pPr>
      <w:r>
        <w:rPr>
          <w:rFonts w:ascii="Arial" w:hAnsi="Arial"/>
          <w:noProof/>
        </w:rPr>
        <w:lastRenderedPageBreak/>
        <w:drawing>
          <wp:inline distT="0" distB="0" distL="0" distR="0">
            <wp:extent cx="4945380" cy="3268980"/>
            <wp:effectExtent l="0" t="0" r="7620" b="7620"/>
            <wp:docPr id="3" name="Рисунок 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380" cy="32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rPr>
          <w:rFonts w:ascii="Arial" w:hAnsi="Arial"/>
          <w:b/>
        </w:rPr>
      </w:pPr>
    </w:p>
    <w:p w:rsidR="00043ADF" w:rsidRDefault="00043ADF" w:rsidP="00043AD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10. Настройки ККТ  </w:t>
      </w:r>
    </w:p>
    <w:p w:rsidR="00043ADF" w:rsidRDefault="00043ADF" w:rsidP="00043ADF">
      <w:pPr>
        <w:rPr>
          <w:rFonts w:ascii="Arial" w:hAnsi="Arial"/>
          <w:b/>
        </w:rPr>
      </w:pPr>
    </w:p>
    <w:p w:rsidR="00043ADF" w:rsidRDefault="00043ADF" w:rsidP="00043ADF">
      <w:pPr>
        <w:rPr>
          <w:rFonts w:ascii="Arial" w:hAnsi="Arial"/>
        </w:rPr>
      </w:pPr>
      <w:r w:rsidRPr="004E45F7">
        <w:rPr>
          <w:rFonts w:ascii="Arial" w:hAnsi="Arial"/>
        </w:rPr>
        <w:t xml:space="preserve">В данном окне можно посмотреть дату и время ККТ, </w:t>
      </w:r>
      <w:r>
        <w:rPr>
          <w:rFonts w:ascii="Arial" w:hAnsi="Arial"/>
        </w:rPr>
        <w:t xml:space="preserve">нажав клавишу «Запросить время ККТ», </w:t>
      </w:r>
      <w:r w:rsidRPr="004E45F7">
        <w:rPr>
          <w:rFonts w:ascii="Arial" w:hAnsi="Arial"/>
        </w:rPr>
        <w:t>установить заданное время</w:t>
      </w:r>
      <w:r>
        <w:rPr>
          <w:rFonts w:ascii="Arial" w:hAnsi="Arial"/>
        </w:rPr>
        <w:t xml:space="preserve"> в рамках допустимого диапазона, указав его в окне «Время» и нажав клавишу «Установить заданное время». Можно установить</w:t>
      </w:r>
      <w:r w:rsidRPr="004E45F7">
        <w:rPr>
          <w:rFonts w:ascii="Arial" w:hAnsi="Arial"/>
        </w:rPr>
        <w:t xml:space="preserve"> системное  время</w:t>
      </w:r>
      <w:r>
        <w:rPr>
          <w:rFonts w:ascii="Arial" w:hAnsi="Arial"/>
        </w:rPr>
        <w:t>, нажав клавишу «Установить</w:t>
      </w:r>
      <w:r w:rsidRPr="004E45F7">
        <w:rPr>
          <w:rFonts w:ascii="Arial" w:hAnsi="Arial"/>
        </w:rPr>
        <w:t xml:space="preserve"> системное  время</w:t>
      </w:r>
      <w:r>
        <w:rPr>
          <w:rFonts w:ascii="Arial" w:hAnsi="Arial"/>
        </w:rPr>
        <w:t>».</w:t>
      </w:r>
    </w:p>
    <w:p w:rsidR="00043ADF" w:rsidRPr="004E45F7" w:rsidRDefault="00043ADF" w:rsidP="00043ADF">
      <w:pPr>
        <w:rPr>
          <w:rFonts w:ascii="Arial" w:hAnsi="Arial"/>
        </w:rPr>
      </w:pPr>
    </w:p>
    <w:p w:rsidR="00043ADF" w:rsidRPr="00CA29ED" w:rsidRDefault="00043ADF" w:rsidP="00043ADF">
      <w:pPr>
        <w:jc w:val="right"/>
        <w:rPr>
          <w:rFonts w:ascii="Arial" w:hAnsi="Arial"/>
          <w:b/>
          <w:sz w:val="24"/>
        </w:rPr>
      </w:pPr>
    </w:p>
    <w:p w:rsidR="00043ADF" w:rsidRDefault="00043ADF" w:rsidP="00043ADF">
      <w:pPr>
        <w:jc w:val="center"/>
        <w:rPr>
          <w:rFonts w:ascii="Arial" w:hAnsi="Arial"/>
          <w:b/>
          <w:sz w:val="24"/>
          <w:lang w:val="en-US"/>
        </w:rPr>
      </w:pPr>
      <w:r>
        <w:rPr>
          <w:rFonts w:ascii="Arial" w:hAnsi="Arial"/>
          <w:b/>
          <w:noProof/>
          <w:sz w:val="24"/>
        </w:rPr>
        <w:drawing>
          <wp:inline distT="0" distB="0" distL="0" distR="0">
            <wp:extent cx="4526280" cy="2994660"/>
            <wp:effectExtent l="0" t="0" r="7620" b="0"/>
            <wp:docPr id="2" name="Рисунок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ADF" w:rsidRDefault="00043ADF" w:rsidP="00043ADF">
      <w:pPr>
        <w:jc w:val="right"/>
        <w:rPr>
          <w:rFonts w:ascii="Arial" w:hAnsi="Arial"/>
          <w:b/>
          <w:sz w:val="24"/>
          <w:lang w:val="en-US"/>
        </w:rPr>
      </w:pPr>
    </w:p>
    <w:p w:rsidR="00043ADF" w:rsidRDefault="00043ADF" w:rsidP="00043ADF">
      <w:pPr>
        <w:jc w:val="right"/>
        <w:rPr>
          <w:rFonts w:ascii="Arial" w:hAnsi="Arial"/>
          <w:b/>
          <w:sz w:val="24"/>
          <w:lang w:val="en-US"/>
        </w:rPr>
      </w:pPr>
    </w:p>
    <w:p w:rsidR="00043ADF" w:rsidRDefault="00043ADF" w:rsidP="00043ADF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11. Кассиры  </w:t>
      </w:r>
    </w:p>
    <w:p w:rsidR="00043ADF" w:rsidRDefault="00043ADF" w:rsidP="00043ADF">
      <w:pPr>
        <w:rPr>
          <w:rFonts w:ascii="Arial" w:hAnsi="Arial"/>
          <w:b/>
        </w:rPr>
      </w:pPr>
    </w:p>
    <w:p w:rsidR="00043ADF" w:rsidRDefault="00043ADF" w:rsidP="00043ADF">
      <w:pPr>
        <w:rPr>
          <w:rFonts w:ascii="Arial" w:hAnsi="Arial"/>
        </w:rPr>
      </w:pPr>
      <w:r w:rsidRPr="004E45F7">
        <w:rPr>
          <w:rFonts w:ascii="Arial" w:hAnsi="Arial"/>
        </w:rPr>
        <w:t xml:space="preserve">В данном окне можно </w:t>
      </w:r>
      <w:r>
        <w:rPr>
          <w:rFonts w:ascii="Arial" w:hAnsi="Arial"/>
        </w:rPr>
        <w:t>отредактировать таблицы параметров ККТ: общие и расширенные настройки ККТ</w:t>
      </w:r>
      <w:r w:rsidRPr="004E45F7">
        <w:rPr>
          <w:rFonts w:ascii="Arial" w:hAnsi="Arial"/>
        </w:rPr>
        <w:t xml:space="preserve">, </w:t>
      </w:r>
      <w:r>
        <w:rPr>
          <w:rFonts w:ascii="Arial" w:hAnsi="Arial"/>
        </w:rPr>
        <w:t>пароли кассиров, налоговые ставки, форму чека и прочие настройки, определенные протоколом обмена с управляющим компьютером и описанные подробно в документе «АЛЬФА-ТК-Ф. Протокол обмена».</w:t>
      </w:r>
    </w:p>
    <w:p w:rsidR="00043ADF" w:rsidRPr="00CA29ED" w:rsidRDefault="00043ADF" w:rsidP="00043ADF">
      <w:pPr>
        <w:rPr>
          <w:rFonts w:ascii="Arial" w:hAnsi="Arial"/>
        </w:rPr>
      </w:pPr>
      <w:r>
        <w:rPr>
          <w:rFonts w:ascii="Arial" w:hAnsi="Arial"/>
        </w:rPr>
        <w:t xml:space="preserve">Нажав на клавишу «Редактировать»  открывается окно доступа к таблицам параметров. С помощью курсора необходимо выбрать нужную таблицу, например, «2. Пароли кассиров и </w:t>
      </w:r>
      <w:r>
        <w:rPr>
          <w:rFonts w:ascii="Arial" w:hAnsi="Arial"/>
        </w:rPr>
        <w:lastRenderedPageBreak/>
        <w:t>администратора», нажать клавишу «</w:t>
      </w:r>
      <w:proofErr w:type="gramStart"/>
      <w:r>
        <w:rPr>
          <w:rFonts w:ascii="Arial" w:hAnsi="Arial"/>
        </w:rPr>
        <w:t>Открыть..</w:t>
      </w:r>
      <w:proofErr w:type="gramEnd"/>
      <w:r>
        <w:rPr>
          <w:rFonts w:ascii="Arial" w:hAnsi="Arial"/>
        </w:rPr>
        <w:t>», затем отредактировать любое  поле открывшейся таблицы. По нажатию</w:t>
      </w:r>
      <w:r w:rsidRPr="00697E9E">
        <w:rPr>
          <w:rFonts w:ascii="Arial" w:hAnsi="Arial"/>
        </w:rPr>
        <w:t xml:space="preserve"> </w:t>
      </w:r>
      <w:r>
        <w:rPr>
          <w:rFonts w:ascii="Arial" w:hAnsi="Arial"/>
        </w:rPr>
        <w:t xml:space="preserve">клавиши </w:t>
      </w:r>
      <w:r>
        <w:rPr>
          <w:rFonts w:ascii="Arial" w:hAnsi="Arial"/>
          <w:lang w:val="en-US"/>
        </w:rPr>
        <w:t>Enter</w:t>
      </w:r>
      <w:r>
        <w:rPr>
          <w:rFonts w:ascii="Arial" w:hAnsi="Arial"/>
        </w:rPr>
        <w:t xml:space="preserve"> новое значения поля будет записано в память ККТ. Клавиша «Инициализировать» возвращает таблицам изначальное состояние. Клавиша Экспорт</w:t>
      </w:r>
      <w:r w:rsidRPr="00CA29ED">
        <w:rPr>
          <w:rFonts w:ascii="Arial" w:hAnsi="Arial"/>
        </w:rPr>
        <w:t>/</w:t>
      </w:r>
      <w:r>
        <w:rPr>
          <w:rFonts w:ascii="Arial" w:hAnsi="Arial"/>
        </w:rPr>
        <w:t>Импорт запрашивает и заменяет таблицы целиком в виде выгрузки-загрузки файлов.</w:t>
      </w:r>
    </w:p>
    <w:p w:rsidR="00043ADF" w:rsidRPr="00564AC8" w:rsidRDefault="00043ADF" w:rsidP="00043ADF">
      <w:pPr>
        <w:jc w:val="right"/>
        <w:rPr>
          <w:rFonts w:ascii="Arial" w:hAnsi="Arial"/>
          <w:b/>
          <w:sz w:val="24"/>
        </w:rPr>
      </w:pPr>
    </w:p>
    <w:p w:rsidR="00162BCD" w:rsidRDefault="00043ADF" w:rsidP="00043ADF">
      <w:r>
        <w:rPr>
          <w:rFonts w:ascii="Arial" w:hAnsi="Arial"/>
          <w:b/>
          <w:noProof/>
          <w:sz w:val="24"/>
        </w:rPr>
        <w:drawing>
          <wp:inline distT="0" distB="0" distL="0" distR="0">
            <wp:extent cx="5631180" cy="2811780"/>
            <wp:effectExtent l="0" t="0" r="7620" b="7620"/>
            <wp:docPr id="1" name="Рисунок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281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sz w:val="24"/>
        </w:rPr>
        <w:br w:type="page"/>
      </w:r>
    </w:p>
    <w:sectPr w:rsidR="00162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A03B4"/>
    <w:multiLevelType w:val="hybridMultilevel"/>
    <w:tmpl w:val="D0223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41"/>
    <w:rsid w:val="00043ADF"/>
    <w:rsid w:val="00162BCD"/>
    <w:rsid w:val="00B06441"/>
    <w:rsid w:val="00B6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DB2C50-55BB-4634-AD45-699560C6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43AD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43AD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43ADF"/>
    <w:rPr>
      <w:rFonts w:ascii="Arial" w:eastAsia="MS Mincho" w:hAnsi="Arial" w:cs="Times New Roman"/>
      <w:b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Krasnobrizhaya</dc:creator>
  <cp:keywords/>
  <dc:description/>
  <cp:lastModifiedBy>Sample</cp:lastModifiedBy>
  <cp:revision>2</cp:revision>
  <dcterms:created xsi:type="dcterms:W3CDTF">2017-06-02T10:45:00Z</dcterms:created>
  <dcterms:modified xsi:type="dcterms:W3CDTF">2017-06-02T10:45:00Z</dcterms:modified>
</cp:coreProperties>
</file>